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C2F" w:rsidRPr="0052548E" w:rsidRDefault="00E05C2F" w:rsidP="00E05C2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6D5B99">
        <w:rPr>
          <w:rFonts w:ascii="Arial" w:eastAsia="MS Mincho" w:hAnsi="Arial" w:cs="Arial"/>
          <w:b/>
          <w:bCs/>
          <w:sz w:val="28"/>
          <w:lang w:eastAsia="ja-JP"/>
        </w:rPr>
        <w:t>10101</w:t>
      </w:r>
    </w:p>
    <w:p w:rsidR="00E05C2F" w:rsidRPr="009513AC" w:rsidRDefault="00E05C2F" w:rsidP="00E05C2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05C2F">
        <w:rPr>
          <w:rFonts w:ascii="Arial" w:hAnsi="Arial"/>
          <w:sz w:val="24"/>
        </w:rPr>
        <w:t>7.13</w:t>
      </w:r>
      <w:r w:rsidR="006D5B99">
        <w:rPr>
          <w:rFonts w:ascii="Arial" w:hAnsi="Arial"/>
          <w:sz w:val="24"/>
        </w:rPr>
        <w:t>.1.4</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05C2F">
        <w:rPr>
          <w:rFonts w:ascii="Arial" w:hAnsi="Arial"/>
          <w:sz w:val="22"/>
        </w:rPr>
        <w:t xml:space="preserve">On </w:t>
      </w:r>
      <w:r w:rsidR="006D5B99">
        <w:rPr>
          <w:rFonts w:ascii="Arial" w:hAnsi="Arial"/>
          <w:sz w:val="22"/>
        </w:rPr>
        <w:t>PDCCH Performance for 2 Tx and 4 Tx Antennas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247846" w:rsidRPr="00183CB7" w:rsidRDefault="00247846" w:rsidP="00247846">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183CB7">
        <w:t>Introduction</w:t>
      </w:r>
    </w:p>
    <w:p w:rsidR="00695EFE" w:rsidRDefault="00247846" w:rsidP="00247846">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w:t>
      </w:r>
      <w:r w:rsidR="00486EE5">
        <w:rPr>
          <w:sz w:val="24"/>
          <w:szCs w:val="24"/>
        </w:rPr>
        <w:t>RAN4 #86bis meeting</w:t>
      </w:r>
      <w:r>
        <w:rPr>
          <w:sz w:val="24"/>
          <w:szCs w:val="24"/>
        </w:rPr>
        <w:t>, it was decided to define UE d</w:t>
      </w:r>
      <w:r w:rsidR="006E4C5B">
        <w:rPr>
          <w:sz w:val="24"/>
          <w:szCs w:val="24"/>
        </w:rPr>
        <w:t>emodulation requirements for PDC</w:t>
      </w:r>
      <w:r w:rsidR="00486EE5">
        <w:rPr>
          <w:sz w:val="24"/>
          <w:szCs w:val="24"/>
        </w:rPr>
        <w:t>CH</w:t>
      </w:r>
      <w:r>
        <w:rPr>
          <w:sz w:val="24"/>
          <w:szCs w:val="24"/>
        </w:rPr>
        <w:t xml:space="preserve"> in FR1 and FR2.  </w:t>
      </w:r>
    </w:p>
    <w:p w:rsidR="00247846" w:rsidRDefault="00247846" w:rsidP="00247846">
      <w:pPr>
        <w:jc w:val="both"/>
        <w:rPr>
          <w:sz w:val="24"/>
          <w:szCs w:val="24"/>
        </w:rPr>
      </w:pPr>
      <w:r>
        <w:rPr>
          <w:sz w:val="24"/>
          <w:szCs w:val="24"/>
        </w:rPr>
        <w:t>In this contribution, we provide our views o</w:t>
      </w:r>
      <w:r w:rsidR="006E4C5B">
        <w:rPr>
          <w:sz w:val="24"/>
          <w:szCs w:val="24"/>
        </w:rPr>
        <w:t>n PDCCH test cases</w:t>
      </w:r>
      <w:r w:rsidR="001425BC">
        <w:rPr>
          <w:sz w:val="24"/>
          <w:szCs w:val="24"/>
        </w:rPr>
        <w:t>.</w:t>
      </w:r>
    </w:p>
    <w:p w:rsidR="00247846" w:rsidRDefault="006E4C5B" w:rsidP="00247846">
      <w:pPr>
        <w:pStyle w:val="Heading1"/>
      </w:pPr>
      <w:r>
        <w:rPr>
          <w:lang w:val="en-US"/>
        </w:rPr>
        <w:t>MIMO Configuration for PDCCH Test Cases</w:t>
      </w:r>
    </w:p>
    <w:p w:rsidR="006E4C5B" w:rsidRDefault="002D67A0" w:rsidP="00247846">
      <w:pPr>
        <w:jc w:val="both"/>
        <w:rPr>
          <w:sz w:val="24"/>
          <w:szCs w:val="28"/>
          <w:lang w:val="en-GB"/>
        </w:rPr>
      </w:pPr>
      <w:r>
        <w:rPr>
          <w:sz w:val="24"/>
          <w:szCs w:val="28"/>
          <w:lang w:val="en-GB"/>
        </w:rPr>
        <w:t>In</w:t>
      </w:r>
      <w:r>
        <w:rPr>
          <w:sz w:val="24"/>
          <w:szCs w:val="28"/>
          <w:lang w:val="en-GB"/>
        </w:rPr>
        <w:t xml:space="preserve"> </w:t>
      </w:r>
      <w:r w:rsidR="006E4C5B">
        <w:rPr>
          <w:sz w:val="24"/>
          <w:szCs w:val="28"/>
          <w:lang w:val="en-GB"/>
        </w:rPr>
        <w:t xml:space="preserve">the previous meeting </w:t>
      </w:r>
      <w:r>
        <w:rPr>
          <w:sz w:val="24"/>
          <w:szCs w:val="28"/>
          <w:lang w:val="en-GB"/>
        </w:rPr>
        <w:t>some</w:t>
      </w:r>
      <w:r>
        <w:rPr>
          <w:sz w:val="24"/>
          <w:szCs w:val="28"/>
          <w:lang w:val="en-GB"/>
        </w:rPr>
        <w:t xml:space="preserve"> </w:t>
      </w:r>
      <w:r w:rsidR="006E4C5B">
        <w:rPr>
          <w:sz w:val="24"/>
          <w:szCs w:val="28"/>
          <w:lang w:val="en-GB"/>
        </w:rPr>
        <w:t xml:space="preserve">test cases </w:t>
      </w:r>
      <w:r>
        <w:rPr>
          <w:sz w:val="24"/>
          <w:szCs w:val="28"/>
          <w:lang w:val="en-GB"/>
        </w:rPr>
        <w:t>were</w:t>
      </w:r>
      <w:r>
        <w:rPr>
          <w:sz w:val="24"/>
          <w:szCs w:val="28"/>
          <w:lang w:val="en-GB"/>
        </w:rPr>
        <w:t xml:space="preserve"> </w:t>
      </w:r>
      <w:r w:rsidR="006E4C5B">
        <w:rPr>
          <w:sz w:val="24"/>
          <w:szCs w:val="28"/>
          <w:lang w:val="en-GB"/>
        </w:rPr>
        <w:t xml:space="preserve">defined </w:t>
      </w:r>
      <w:r>
        <w:rPr>
          <w:sz w:val="24"/>
          <w:szCs w:val="28"/>
          <w:lang w:val="en-GB"/>
        </w:rPr>
        <w:t xml:space="preserve">for </w:t>
      </w:r>
      <w:r w:rsidR="006E4C5B">
        <w:rPr>
          <w:sz w:val="24"/>
          <w:szCs w:val="28"/>
          <w:lang w:val="en-GB"/>
        </w:rPr>
        <w:t>PDCCH. However</w:t>
      </w:r>
      <w:r>
        <w:rPr>
          <w:sz w:val="24"/>
          <w:szCs w:val="28"/>
          <w:lang w:val="en-GB"/>
        </w:rPr>
        <w:t>,</w:t>
      </w:r>
      <w:r w:rsidR="006E4C5B">
        <w:rPr>
          <w:sz w:val="24"/>
          <w:szCs w:val="28"/>
          <w:lang w:val="en-GB"/>
        </w:rPr>
        <w:t xml:space="preserve"> for FR1 it was agreed to have only 1 or 2 antenna ports. In our view</w:t>
      </w:r>
      <w:r>
        <w:rPr>
          <w:sz w:val="24"/>
          <w:szCs w:val="28"/>
          <w:lang w:val="en-GB"/>
        </w:rPr>
        <w:t>,</w:t>
      </w:r>
      <w:r w:rsidR="006E4C5B">
        <w:rPr>
          <w:sz w:val="24"/>
          <w:szCs w:val="28"/>
          <w:lang w:val="en-GB"/>
        </w:rPr>
        <w:t xml:space="preserve"> for FR1 all the networks are equipped with 4 transmit antennas </w:t>
      </w:r>
      <w:r w:rsidR="00692EBF">
        <w:rPr>
          <w:sz w:val="24"/>
          <w:szCs w:val="28"/>
          <w:lang w:val="en-GB"/>
        </w:rPr>
        <w:t>so</w:t>
      </w:r>
      <w:r w:rsidR="00692EBF">
        <w:rPr>
          <w:sz w:val="24"/>
          <w:szCs w:val="28"/>
          <w:lang w:val="en-GB"/>
        </w:rPr>
        <w:t xml:space="preserve"> </w:t>
      </w:r>
      <w:r w:rsidR="006E4C5B">
        <w:rPr>
          <w:sz w:val="24"/>
          <w:szCs w:val="28"/>
          <w:lang w:val="en-GB"/>
        </w:rPr>
        <w:t xml:space="preserve">we see no reason not to test </w:t>
      </w:r>
      <w:r>
        <w:rPr>
          <w:sz w:val="24"/>
          <w:szCs w:val="28"/>
          <w:lang w:val="en-GB"/>
        </w:rPr>
        <w:t>4 antenna ports</w:t>
      </w:r>
      <w:r w:rsidR="006E4C5B">
        <w:rPr>
          <w:sz w:val="24"/>
          <w:szCs w:val="28"/>
          <w:lang w:val="en-GB"/>
        </w:rPr>
        <w:t xml:space="preserve"> for PDCCH. In addition, since precoder cycling is used for PDCCH, the effective transmission rank is equal to 1.  To see the benefits of 4tx antennas, we did link simulations for FR1 with 10 MHz bandwidth</w:t>
      </w:r>
      <w:r w:rsidR="00692EBF">
        <w:rPr>
          <w:sz w:val="24"/>
          <w:szCs w:val="28"/>
          <w:lang w:val="en-GB"/>
        </w:rPr>
        <w:t xml:space="preserve">, </w:t>
      </w:r>
      <w:r w:rsidR="00FC59A3">
        <w:rPr>
          <w:sz w:val="24"/>
          <w:szCs w:val="28"/>
          <w:lang w:val="en-GB"/>
        </w:rPr>
        <w:t>2 PDCCH symbols</w:t>
      </w:r>
      <w:r w:rsidR="00692EBF">
        <w:rPr>
          <w:sz w:val="24"/>
          <w:szCs w:val="28"/>
          <w:lang w:val="en-GB"/>
        </w:rPr>
        <w:t xml:space="preserve"> and </w:t>
      </w:r>
      <w:r w:rsidR="006E4C5B">
        <w:rPr>
          <w:sz w:val="24"/>
          <w:szCs w:val="28"/>
          <w:lang w:val="en-GB"/>
        </w:rPr>
        <w:t xml:space="preserve">DCI format 1_1. </w:t>
      </w:r>
    </w:p>
    <w:p w:rsidR="006E4C5B" w:rsidRDefault="006E4C5B" w:rsidP="00247846">
      <w:pPr>
        <w:jc w:val="both"/>
        <w:rPr>
          <w:sz w:val="24"/>
          <w:szCs w:val="28"/>
        </w:rPr>
      </w:pPr>
      <w:r>
        <w:rPr>
          <w:sz w:val="24"/>
          <w:szCs w:val="28"/>
        </w:rPr>
        <w:t xml:space="preserve">Figure 1 shows the FER performance </w:t>
      </w:r>
      <w:r w:rsidR="00692EBF">
        <w:rPr>
          <w:sz w:val="24"/>
          <w:szCs w:val="28"/>
        </w:rPr>
        <w:t>for</w:t>
      </w:r>
      <w:r w:rsidR="00692EBF">
        <w:rPr>
          <w:sz w:val="24"/>
          <w:szCs w:val="28"/>
        </w:rPr>
        <w:t xml:space="preserve"> </w:t>
      </w:r>
      <w:r>
        <w:rPr>
          <w:sz w:val="24"/>
          <w:szCs w:val="28"/>
        </w:rPr>
        <w:t>2x2 and 4x</w:t>
      </w:r>
      <w:r w:rsidR="00692EBF">
        <w:rPr>
          <w:sz w:val="24"/>
          <w:szCs w:val="28"/>
        </w:rPr>
        <w:t>4</w:t>
      </w:r>
      <w:r>
        <w:rPr>
          <w:sz w:val="24"/>
          <w:szCs w:val="28"/>
        </w:rPr>
        <w:t xml:space="preserve"> MIMO configuration</w:t>
      </w:r>
      <w:r w:rsidR="00692EBF">
        <w:rPr>
          <w:sz w:val="24"/>
          <w:szCs w:val="28"/>
        </w:rPr>
        <w:t>s</w:t>
      </w:r>
      <w:r>
        <w:rPr>
          <w:sz w:val="24"/>
          <w:szCs w:val="28"/>
        </w:rPr>
        <w:t>.</w:t>
      </w:r>
      <w:r w:rsidR="00692EBF">
        <w:rPr>
          <w:sz w:val="24"/>
          <w:szCs w:val="28"/>
        </w:rPr>
        <w:t xml:space="preserve"> Note that 4x4 performance is much better than 2x2.</w:t>
      </w:r>
    </w:p>
    <w:p w:rsidR="00744A8B" w:rsidRDefault="00692EBF" w:rsidP="00744A8B">
      <w:pPr>
        <w:keepNext/>
        <w:jc w:val="both"/>
      </w:pPr>
      <w:r>
        <w:lastRenderedPageBreak/>
        <w:fldChar w:fldCharType="begin"/>
      </w:r>
      <w:r>
        <w:instrText xml:space="preserve"> INCLUDEPICTURE "cid:image007.png@01D430D4.F667E130"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19.35pt;height:313.9pt">
            <v:imagedata r:id="rId8" r:href="rId9"/>
          </v:shape>
        </w:pict>
      </w:r>
      <w:r>
        <w:fldChar w:fldCharType="end"/>
      </w:r>
    </w:p>
    <w:p w:rsidR="00AB6D01" w:rsidRPr="00247846" w:rsidRDefault="00744A8B" w:rsidP="00744A8B">
      <w:pPr>
        <w:pStyle w:val="Caption"/>
        <w:jc w:val="both"/>
        <w:rPr>
          <w:sz w:val="24"/>
          <w:szCs w:val="28"/>
        </w:rPr>
      </w:pPr>
      <w:r>
        <w:t xml:space="preserve">Figure </w:t>
      </w:r>
      <w:r w:rsidR="009E2D80">
        <w:rPr>
          <w:noProof/>
        </w:rPr>
        <w:fldChar w:fldCharType="begin"/>
      </w:r>
      <w:r w:rsidR="009E2D80">
        <w:rPr>
          <w:noProof/>
        </w:rPr>
        <w:instrText xml:space="preserve"> SEQ Figure \* ARABIC </w:instrText>
      </w:r>
      <w:r w:rsidR="009E2D80">
        <w:rPr>
          <w:noProof/>
        </w:rPr>
        <w:fldChar w:fldCharType="separate"/>
      </w:r>
      <w:r>
        <w:rPr>
          <w:noProof/>
        </w:rPr>
        <w:t>1</w:t>
      </w:r>
      <w:r w:rsidR="009E2D80">
        <w:rPr>
          <w:noProof/>
        </w:rPr>
        <w:fldChar w:fldCharType="end"/>
      </w:r>
      <w:r>
        <w:t xml:space="preserve"> FER performance for PDCCH </w:t>
      </w:r>
      <w:r w:rsidR="00692EBF">
        <w:t>for 2x2 and 4x4 MIMO.</w:t>
      </w:r>
    </w:p>
    <w:p w:rsidR="00692EBF" w:rsidRPr="0095432C" w:rsidRDefault="00692EBF" w:rsidP="00247846">
      <w:pPr>
        <w:pStyle w:val="ListParagraph"/>
        <w:ind w:left="360"/>
        <w:jc w:val="both"/>
        <w:rPr>
          <w:rFonts w:ascii="Times New Roman" w:hAnsi="Times New Roman"/>
          <w:sz w:val="24"/>
          <w:szCs w:val="28"/>
        </w:rPr>
      </w:pPr>
    </w:p>
    <w:p w:rsidR="00247846" w:rsidRPr="006E4C5B" w:rsidRDefault="00692EBF" w:rsidP="006E4C5B">
      <w:pPr>
        <w:jc w:val="both"/>
        <w:rPr>
          <w:sz w:val="24"/>
          <w:szCs w:val="28"/>
        </w:rPr>
      </w:pPr>
      <w:r w:rsidRPr="00692EBF">
        <w:rPr>
          <w:sz w:val="22"/>
        </w:rPr>
        <w:t>Therefore</w:t>
      </w:r>
      <w:r w:rsidR="006E4C5B">
        <w:rPr>
          <w:sz w:val="24"/>
          <w:szCs w:val="28"/>
        </w:rPr>
        <w:t xml:space="preserve">, we would like to recommend a test case for 4x4 MIMO in FR1 for PDCCH. </w:t>
      </w:r>
    </w:p>
    <w:p w:rsidR="00692EBF" w:rsidRPr="00663635" w:rsidRDefault="00247846" w:rsidP="00692EBF">
      <w:pPr>
        <w:jc w:val="both"/>
        <w:rPr>
          <w:rFonts w:asciiTheme="minorHAnsi" w:hAnsiTheme="minorHAnsi"/>
          <w:b/>
          <w:sz w:val="24"/>
        </w:rPr>
      </w:pPr>
      <w:r w:rsidRPr="000908E1">
        <w:rPr>
          <w:rFonts w:asciiTheme="minorHAnsi" w:hAnsiTheme="minorHAnsi"/>
          <w:b/>
          <w:sz w:val="24"/>
        </w:rPr>
        <w:t>Proposal</w:t>
      </w:r>
      <w:r w:rsidR="004044ED">
        <w:rPr>
          <w:rFonts w:asciiTheme="minorHAnsi" w:hAnsiTheme="minorHAnsi"/>
          <w:b/>
          <w:sz w:val="24"/>
        </w:rPr>
        <w:t xml:space="preserve"> 1</w:t>
      </w:r>
      <w:r w:rsidRPr="000908E1">
        <w:rPr>
          <w:rFonts w:asciiTheme="minorHAnsi" w:hAnsiTheme="minorHAnsi"/>
          <w:b/>
          <w:sz w:val="24"/>
        </w:rPr>
        <w:t xml:space="preserve">: </w:t>
      </w:r>
      <w:r w:rsidR="006E4C5B">
        <w:rPr>
          <w:rFonts w:asciiTheme="minorHAnsi" w:hAnsiTheme="minorHAnsi"/>
          <w:b/>
          <w:sz w:val="24"/>
        </w:rPr>
        <w:t xml:space="preserve">Add an additional test case for 4x4 </w:t>
      </w:r>
      <w:r w:rsidR="00692EBF">
        <w:rPr>
          <w:rFonts w:asciiTheme="minorHAnsi" w:hAnsiTheme="minorHAnsi"/>
          <w:b/>
          <w:sz w:val="24"/>
        </w:rPr>
        <w:t xml:space="preserve">MIMO </w:t>
      </w:r>
      <w:r w:rsidR="006E4C5B">
        <w:rPr>
          <w:rFonts w:asciiTheme="minorHAnsi" w:hAnsiTheme="minorHAnsi"/>
          <w:b/>
          <w:sz w:val="24"/>
        </w:rPr>
        <w:t>for PD</w:t>
      </w:r>
      <w:r w:rsidR="00692EBF">
        <w:rPr>
          <w:rFonts w:asciiTheme="minorHAnsi" w:hAnsiTheme="minorHAnsi"/>
          <w:b/>
          <w:sz w:val="24"/>
        </w:rPr>
        <w:t>C</w:t>
      </w:r>
      <w:r w:rsidR="006E4C5B">
        <w:rPr>
          <w:rFonts w:asciiTheme="minorHAnsi" w:hAnsiTheme="minorHAnsi"/>
          <w:b/>
          <w:sz w:val="24"/>
        </w:rPr>
        <w:t>CH</w:t>
      </w:r>
    </w:p>
    <w:p w:rsidR="00692EBF" w:rsidRDefault="00692EBF" w:rsidP="00692EBF">
      <w:pPr>
        <w:pStyle w:val="Heading1"/>
      </w:pPr>
      <w:r>
        <w:rPr>
          <w:lang w:val="en-US"/>
        </w:rPr>
        <w:t>Single symbol PDCCH</w:t>
      </w:r>
    </w:p>
    <w:p w:rsidR="009A30D6" w:rsidRDefault="00692EBF" w:rsidP="009A30D6">
      <w:pPr>
        <w:keepNext/>
        <w:jc w:val="both"/>
        <w:rPr>
          <w:sz w:val="24"/>
          <w:szCs w:val="24"/>
          <w:lang w:val="en-GB"/>
        </w:rPr>
      </w:pPr>
      <w:r>
        <w:rPr>
          <w:sz w:val="24"/>
          <w:szCs w:val="24"/>
          <w:lang w:val="en-GB"/>
        </w:rPr>
        <w:t xml:space="preserve">Single symbol PDCCH is required for LTE-NR coexistence and it was agreed </w:t>
      </w:r>
      <w:r w:rsidR="00D61782">
        <w:rPr>
          <w:sz w:val="24"/>
          <w:szCs w:val="24"/>
          <w:lang w:val="en-GB"/>
        </w:rPr>
        <w:t>in the last RAN4</w:t>
      </w:r>
      <w:r w:rsidR="00486EE5">
        <w:rPr>
          <w:sz w:val="24"/>
          <w:szCs w:val="24"/>
          <w:lang w:val="en-GB"/>
        </w:rPr>
        <w:t xml:space="preserve"> </w:t>
      </w:r>
      <w:r w:rsidR="00D61782">
        <w:rPr>
          <w:sz w:val="24"/>
          <w:szCs w:val="24"/>
          <w:lang w:val="en-GB"/>
        </w:rPr>
        <w:t xml:space="preserve">#AH1807 meeting </w:t>
      </w:r>
      <w:r>
        <w:rPr>
          <w:sz w:val="24"/>
          <w:szCs w:val="24"/>
          <w:lang w:val="en-GB"/>
        </w:rPr>
        <w:t xml:space="preserve">to add a limited number of test cases for </w:t>
      </w:r>
      <w:r w:rsidR="00D61782">
        <w:rPr>
          <w:sz w:val="24"/>
          <w:szCs w:val="24"/>
          <w:lang w:val="en-GB"/>
        </w:rPr>
        <w:t xml:space="preserve">this important deployment scenario. </w:t>
      </w:r>
      <w:r w:rsidR="00663635">
        <w:rPr>
          <w:sz w:val="24"/>
          <w:szCs w:val="24"/>
          <w:lang w:val="en-GB"/>
        </w:rPr>
        <w:t>Therefore, we like to propose the following.</w:t>
      </w:r>
    </w:p>
    <w:p w:rsidR="00D61782" w:rsidRDefault="00D61782" w:rsidP="009A30D6">
      <w:pPr>
        <w:keepNext/>
        <w:jc w:val="both"/>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Pr>
          <w:rFonts w:asciiTheme="minorHAnsi" w:hAnsiTheme="minorHAnsi"/>
          <w:b/>
          <w:sz w:val="24"/>
        </w:rPr>
        <w:t>Add appropriate test cases for singl</w:t>
      </w:r>
      <w:bookmarkStart w:id="8" w:name="_GoBack"/>
      <w:bookmarkEnd w:id="8"/>
      <w:r>
        <w:rPr>
          <w:rFonts w:asciiTheme="minorHAnsi" w:hAnsiTheme="minorHAnsi"/>
          <w:b/>
          <w:sz w:val="24"/>
        </w:rPr>
        <w:t xml:space="preserve">e symbol </w:t>
      </w:r>
      <w:r>
        <w:rPr>
          <w:rFonts w:asciiTheme="minorHAnsi" w:hAnsiTheme="minorHAnsi"/>
          <w:b/>
          <w:sz w:val="24"/>
        </w:rPr>
        <w:t>PDCCH</w:t>
      </w:r>
    </w:p>
    <w:p w:rsidR="00247846" w:rsidRDefault="00247846" w:rsidP="00247846">
      <w:pPr>
        <w:pStyle w:val="Heading1"/>
      </w:pPr>
      <w:r>
        <w:t>Conclusions</w:t>
      </w:r>
    </w:p>
    <w:p w:rsidR="00247846" w:rsidRDefault="00247846" w:rsidP="00247846">
      <w:pPr>
        <w:jc w:val="both"/>
        <w:rPr>
          <w:sz w:val="24"/>
          <w:szCs w:val="24"/>
        </w:rPr>
      </w:pPr>
      <w:r w:rsidRPr="00183B2D">
        <w:rPr>
          <w:sz w:val="24"/>
          <w:szCs w:val="24"/>
          <w:lang w:val="en-GB"/>
        </w:rPr>
        <w:t xml:space="preserve">In this contribution </w:t>
      </w:r>
      <w:r w:rsidR="004044ED">
        <w:rPr>
          <w:sz w:val="24"/>
          <w:szCs w:val="24"/>
          <w:lang w:val="en-GB"/>
        </w:rPr>
        <w:t xml:space="preserve">we outlined our views on PDCCH </w:t>
      </w:r>
      <w:r w:rsidR="00FC59A3">
        <w:rPr>
          <w:sz w:val="24"/>
          <w:szCs w:val="24"/>
          <w:lang w:val="en-GB"/>
        </w:rPr>
        <w:t>performance</w:t>
      </w:r>
      <w:r>
        <w:rPr>
          <w:sz w:val="24"/>
          <w:szCs w:val="24"/>
          <w:lang w:val="en-GB"/>
        </w:rPr>
        <w:t xml:space="preserve">. Based on our observations </w:t>
      </w:r>
      <w:r>
        <w:rPr>
          <w:sz w:val="24"/>
          <w:szCs w:val="24"/>
        </w:rPr>
        <w:t>we recommend</w:t>
      </w:r>
    </w:p>
    <w:p w:rsidR="00FC59A3" w:rsidRDefault="00FC59A3" w:rsidP="00FC59A3">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1</w:t>
      </w:r>
      <w:r w:rsidRPr="000908E1">
        <w:rPr>
          <w:rFonts w:asciiTheme="minorHAnsi" w:hAnsiTheme="minorHAnsi"/>
          <w:b/>
          <w:sz w:val="24"/>
        </w:rPr>
        <w:t xml:space="preserve">: </w:t>
      </w:r>
      <w:r>
        <w:rPr>
          <w:rFonts w:asciiTheme="minorHAnsi" w:hAnsiTheme="minorHAnsi"/>
          <w:b/>
          <w:sz w:val="24"/>
        </w:rPr>
        <w:t xml:space="preserve">Add an additional test case for 4x4 </w:t>
      </w:r>
      <w:r w:rsidR="00D61782">
        <w:rPr>
          <w:rFonts w:asciiTheme="minorHAnsi" w:hAnsiTheme="minorHAnsi"/>
          <w:b/>
          <w:sz w:val="24"/>
        </w:rPr>
        <w:t xml:space="preserve">MIMO </w:t>
      </w:r>
      <w:r>
        <w:rPr>
          <w:rFonts w:asciiTheme="minorHAnsi" w:hAnsiTheme="minorHAnsi"/>
          <w:b/>
          <w:sz w:val="24"/>
        </w:rPr>
        <w:t>for PD</w:t>
      </w:r>
      <w:r w:rsidR="00692EBF">
        <w:rPr>
          <w:rFonts w:asciiTheme="minorHAnsi" w:hAnsiTheme="minorHAnsi"/>
          <w:b/>
          <w:sz w:val="24"/>
        </w:rPr>
        <w:t>C</w:t>
      </w:r>
      <w:r>
        <w:rPr>
          <w:rFonts w:asciiTheme="minorHAnsi" w:hAnsiTheme="minorHAnsi"/>
          <w:b/>
          <w:sz w:val="24"/>
        </w:rPr>
        <w:t>CH</w:t>
      </w:r>
    </w:p>
    <w:p w:rsidR="00D61782" w:rsidRDefault="00D61782" w:rsidP="00D61782">
      <w:pPr>
        <w:keepNext/>
        <w:jc w:val="both"/>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Pr>
          <w:rFonts w:asciiTheme="minorHAnsi" w:hAnsiTheme="minorHAnsi"/>
          <w:b/>
          <w:sz w:val="24"/>
        </w:rPr>
        <w:t xml:space="preserve">Add appropriate test cases for </w:t>
      </w:r>
      <w:r>
        <w:rPr>
          <w:rFonts w:asciiTheme="minorHAnsi" w:hAnsiTheme="minorHAnsi"/>
          <w:b/>
          <w:sz w:val="24"/>
        </w:rPr>
        <w:t>1</w:t>
      </w:r>
      <w:r>
        <w:rPr>
          <w:rFonts w:asciiTheme="minorHAnsi" w:hAnsiTheme="minorHAnsi"/>
          <w:b/>
          <w:sz w:val="24"/>
        </w:rPr>
        <w:t xml:space="preserve"> symbol PDCCH</w:t>
      </w:r>
    </w:p>
    <w:bookmarkEnd w:id="1"/>
    <w:bookmarkEnd w:id="2"/>
    <w:bookmarkEnd w:id="3"/>
    <w:bookmarkEnd w:id="4"/>
    <w:bookmarkEnd w:id="5"/>
    <w:bookmarkEnd w:id="6"/>
    <w:bookmarkEnd w:id="7"/>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D80" w:rsidRDefault="009E2D80" w:rsidP="00A03DF3">
      <w:pPr>
        <w:spacing w:after="0"/>
      </w:pPr>
      <w:r>
        <w:separator/>
      </w:r>
    </w:p>
  </w:endnote>
  <w:endnote w:type="continuationSeparator" w:id="0">
    <w:p w:rsidR="009E2D80" w:rsidRDefault="009E2D8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Georgia"/>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altName w:val="Century Gothic"/>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86EE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6EE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D80" w:rsidRDefault="009E2D80" w:rsidP="00A03DF3">
      <w:pPr>
        <w:spacing w:after="0"/>
      </w:pPr>
      <w:r>
        <w:separator/>
      </w:r>
    </w:p>
  </w:footnote>
  <w:footnote w:type="continuationSeparator" w:id="0">
    <w:p w:rsidR="009E2D80" w:rsidRDefault="009E2D8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1A2346"/>
    <w:multiLevelType w:val="hybridMultilevel"/>
    <w:tmpl w:val="EBFE16B8"/>
    <w:lvl w:ilvl="0" w:tplc="DA10463A">
      <w:start w:val="1"/>
      <w:numFmt w:val="bullet"/>
      <w:lvlText w:val="•"/>
      <w:lvlJc w:val="left"/>
      <w:pPr>
        <w:tabs>
          <w:tab w:val="num" w:pos="720"/>
        </w:tabs>
        <w:ind w:left="720" w:hanging="360"/>
      </w:pPr>
      <w:rPr>
        <w:rFonts w:ascii="Arial" w:hAnsi="Arial" w:hint="default"/>
      </w:rPr>
    </w:lvl>
    <w:lvl w:ilvl="1" w:tplc="7388BCAE">
      <w:start w:val="48"/>
      <w:numFmt w:val="bullet"/>
      <w:lvlText w:val="–"/>
      <w:lvlJc w:val="left"/>
      <w:pPr>
        <w:tabs>
          <w:tab w:val="num" w:pos="1440"/>
        </w:tabs>
        <w:ind w:left="1440" w:hanging="360"/>
      </w:pPr>
      <w:rPr>
        <w:rFonts w:ascii="Arial" w:hAnsi="Arial" w:hint="default"/>
      </w:rPr>
    </w:lvl>
    <w:lvl w:ilvl="2" w:tplc="D0E2041C" w:tentative="1">
      <w:start w:val="1"/>
      <w:numFmt w:val="bullet"/>
      <w:lvlText w:val="•"/>
      <w:lvlJc w:val="left"/>
      <w:pPr>
        <w:tabs>
          <w:tab w:val="num" w:pos="2160"/>
        </w:tabs>
        <w:ind w:left="2160" w:hanging="360"/>
      </w:pPr>
      <w:rPr>
        <w:rFonts w:ascii="Arial" w:hAnsi="Arial" w:hint="default"/>
      </w:rPr>
    </w:lvl>
    <w:lvl w:ilvl="3" w:tplc="284E91A4" w:tentative="1">
      <w:start w:val="1"/>
      <w:numFmt w:val="bullet"/>
      <w:lvlText w:val="•"/>
      <w:lvlJc w:val="left"/>
      <w:pPr>
        <w:tabs>
          <w:tab w:val="num" w:pos="2880"/>
        </w:tabs>
        <w:ind w:left="2880" w:hanging="360"/>
      </w:pPr>
      <w:rPr>
        <w:rFonts w:ascii="Arial" w:hAnsi="Arial" w:hint="default"/>
      </w:rPr>
    </w:lvl>
    <w:lvl w:ilvl="4" w:tplc="E4B8115A" w:tentative="1">
      <w:start w:val="1"/>
      <w:numFmt w:val="bullet"/>
      <w:lvlText w:val="•"/>
      <w:lvlJc w:val="left"/>
      <w:pPr>
        <w:tabs>
          <w:tab w:val="num" w:pos="3600"/>
        </w:tabs>
        <w:ind w:left="3600" w:hanging="360"/>
      </w:pPr>
      <w:rPr>
        <w:rFonts w:ascii="Arial" w:hAnsi="Arial" w:hint="default"/>
      </w:rPr>
    </w:lvl>
    <w:lvl w:ilvl="5" w:tplc="176E35D4" w:tentative="1">
      <w:start w:val="1"/>
      <w:numFmt w:val="bullet"/>
      <w:lvlText w:val="•"/>
      <w:lvlJc w:val="left"/>
      <w:pPr>
        <w:tabs>
          <w:tab w:val="num" w:pos="4320"/>
        </w:tabs>
        <w:ind w:left="4320" w:hanging="360"/>
      </w:pPr>
      <w:rPr>
        <w:rFonts w:ascii="Arial" w:hAnsi="Arial" w:hint="default"/>
      </w:rPr>
    </w:lvl>
    <w:lvl w:ilvl="6" w:tplc="7FDCC1D0" w:tentative="1">
      <w:start w:val="1"/>
      <w:numFmt w:val="bullet"/>
      <w:lvlText w:val="•"/>
      <w:lvlJc w:val="left"/>
      <w:pPr>
        <w:tabs>
          <w:tab w:val="num" w:pos="5040"/>
        </w:tabs>
        <w:ind w:left="5040" w:hanging="360"/>
      </w:pPr>
      <w:rPr>
        <w:rFonts w:ascii="Arial" w:hAnsi="Arial" w:hint="default"/>
      </w:rPr>
    </w:lvl>
    <w:lvl w:ilvl="7" w:tplc="02A02982" w:tentative="1">
      <w:start w:val="1"/>
      <w:numFmt w:val="bullet"/>
      <w:lvlText w:val="•"/>
      <w:lvlJc w:val="left"/>
      <w:pPr>
        <w:tabs>
          <w:tab w:val="num" w:pos="5760"/>
        </w:tabs>
        <w:ind w:left="5760" w:hanging="360"/>
      </w:pPr>
      <w:rPr>
        <w:rFonts w:ascii="Arial" w:hAnsi="Arial" w:hint="default"/>
      </w:rPr>
    </w:lvl>
    <w:lvl w:ilvl="8" w:tplc="DB8C3C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8"/>
  </w:num>
  <w:num w:numId="17">
    <w:abstractNumId w:val="10"/>
  </w:num>
  <w:num w:numId="18">
    <w:abstractNumId w:val="6"/>
  </w:num>
  <w:num w:numId="19">
    <w:abstractNumId w:val="21"/>
  </w:num>
  <w:num w:numId="20">
    <w:abstractNumId w:val="30"/>
  </w:num>
  <w:num w:numId="21">
    <w:abstractNumId w:val="22"/>
  </w:num>
  <w:num w:numId="22">
    <w:abstractNumId w:val="11"/>
  </w:num>
  <w:num w:numId="23">
    <w:abstractNumId w:val="29"/>
  </w:num>
  <w:num w:numId="24">
    <w:abstractNumId w:val="23"/>
  </w:num>
  <w:num w:numId="25">
    <w:abstractNumId w:val="15"/>
  </w:num>
  <w:num w:numId="26">
    <w:abstractNumId w:val="2"/>
  </w:num>
  <w:num w:numId="27">
    <w:abstractNumId w:val="31"/>
  </w:num>
  <w:num w:numId="28">
    <w:abstractNumId w:val="20"/>
  </w:num>
  <w:num w:numId="29">
    <w:abstractNumId w:val="18"/>
  </w:num>
  <w:num w:numId="30">
    <w:abstractNumId w:val="5"/>
  </w:num>
  <w:num w:numId="31">
    <w:abstractNumId w:val="1"/>
  </w:num>
  <w:num w:numId="32">
    <w:abstractNumId w:val="32"/>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E3E"/>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E64"/>
    <w:rsid w:val="000C3D85"/>
    <w:rsid w:val="000C4171"/>
    <w:rsid w:val="000D33C1"/>
    <w:rsid w:val="000D419C"/>
    <w:rsid w:val="000D4398"/>
    <w:rsid w:val="000D6361"/>
    <w:rsid w:val="000E0D6D"/>
    <w:rsid w:val="000F0705"/>
    <w:rsid w:val="000F5424"/>
    <w:rsid w:val="000F5F36"/>
    <w:rsid w:val="000F70D6"/>
    <w:rsid w:val="00104990"/>
    <w:rsid w:val="00107EBD"/>
    <w:rsid w:val="0011029A"/>
    <w:rsid w:val="001153C1"/>
    <w:rsid w:val="0011607E"/>
    <w:rsid w:val="00117254"/>
    <w:rsid w:val="00121FDA"/>
    <w:rsid w:val="00122AF3"/>
    <w:rsid w:val="00123796"/>
    <w:rsid w:val="00124F64"/>
    <w:rsid w:val="001378E4"/>
    <w:rsid w:val="00141AC7"/>
    <w:rsid w:val="001425BC"/>
    <w:rsid w:val="001503C9"/>
    <w:rsid w:val="00150F00"/>
    <w:rsid w:val="00163456"/>
    <w:rsid w:val="00163537"/>
    <w:rsid w:val="001657B1"/>
    <w:rsid w:val="00171DA7"/>
    <w:rsid w:val="001722A5"/>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136E"/>
    <w:rsid w:val="001F3285"/>
    <w:rsid w:val="001F7ECB"/>
    <w:rsid w:val="00203F1F"/>
    <w:rsid w:val="002044F6"/>
    <w:rsid w:val="0020510F"/>
    <w:rsid w:val="00205A51"/>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784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67A0"/>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4ED"/>
    <w:rsid w:val="00404AAF"/>
    <w:rsid w:val="00406FC3"/>
    <w:rsid w:val="0041020B"/>
    <w:rsid w:val="0041434F"/>
    <w:rsid w:val="004151F9"/>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555C"/>
    <w:rsid w:val="00480CEE"/>
    <w:rsid w:val="0048133C"/>
    <w:rsid w:val="00484322"/>
    <w:rsid w:val="004858BC"/>
    <w:rsid w:val="00486EE5"/>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427E9"/>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635"/>
    <w:rsid w:val="00663C41"/>
    <w:rsid w:val="006649FF"/>
    <w:rsid w:val="00666FDA"/>
    <w:rsid w:val="00677A79"/>
    <w:rsid w:val="0068643D"/>
    <w:rsid w:val="00690CCF"/>
    <w:rsid w:val="00692EBF"/>
    <w:rsid w:val="00693ACA"/>
    <w:rsid w:val="00695EFE"/>
    <w:rsid w:val="006A032C"/>
    <w:rsid w:val="006A0FCB"/>
    <w:rsid w:val="006A4EF3"/>
    <w:rsid w:val="006A592D"/>
    <w:rsid w:val="006A63DA"/>
    <w:rsid w:val="006C0BF6"/>
    <w:rsid w:val="006C1067"/>
    <w:rsid w:val="006C11AA"/>
    <w:rsid w:val="006C5324"/>
    <w:rsid w:val="006C5761"/>
    <w:rsid w:val="006C71FB"/>
    <w:rsid w:val="006D2CAE"/>
    <w:rsid w:val="006D5B99"/>
    <w:rsid w:val="006D7EDD"/>
    <w:rsid w:val="006E106D"/>
    <w:rsid w:val="006E4C5B"/>
    <w:rsid w:val="006E622A"/>
    <w:rsid w:val="006F40C3"/>
    <w:rsid w:val="007025ED"/>
    <w:rsid w:val="00703FD1"/>
    <w:rsid w:val="00704914"/>
    <w:rsid w:val="00713A97"/>
    <w:rsid w:val="007222D9"/>
    <w:rsid w:val="00744A8B"/>
    <w:rsid w:val="00754C6B"/>
    <w:rsid w:val="007570AF"/>
    <w:rsid w:val="0076369B"/>
    <w:rsid w:val="00765997"/>
    <w:rsid w:val="00767F04"/>
    <w:rsid w:val="00785155"/>
    <w:rsid w:val="007855B5"/>
    <w:rsid w:val="00785B19"/>
    <w:rsid w:val="007950E7"/>
    <w:rsid w:val="00796B08"/>
    <w:rsid w:val="007978F3"/>
    <w:rsid w:val="007A4702"/>
    <w:rsid w:val="007A7A8B"/>
    <w:rsid w:val="007B162B"/>
    <w:rsid w:val="007B1D75"/>
    <w:rsid w:val="007B3085"/>
    <w:rsid w:val="007B36C0"/>
    <w:rsid w:val="007B3DE9"/>
    <w:rsid w:val="007B47A5"/>
    <w:rsid w:val="007B6F19"/>
    <w:rsid w:val="007B6F7A"/>
    <w:rsid w:val="007C0AA4"/>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05CF"/>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77ED3"/>
    <w:rsid w:val="00982EB1"/>
    <w:rsid w:val="00986526"/>
    <w:rsid w:val="0098683A"/>
    <w:rsid w:val="009A30D6"/>
    <w:rsid w:val="009A7287"/>
    <w:rsid w:val="009A7941"/>
    <w:rsid w:val="009B34F4"/>
    <w:rsid w:val="009C0041"/>
    <w:rsid w:val="009C103C"/>
    <w:rsid w:val="009D12EA"/>
    <w:rsid w:val="009D2495"/>
    <w:rsid w:val="009D276B"/>
    <w:rsid w:val="009D387D"/>
    <w:rsid w:val="009D6322"/>
    <w:rsid w:val="009E18E7"/>
    <w:rsid w:val="009E2D80"/>
    <w:rsid w:val="009E4126"/>
    <w:rsid w:val="009F3FB5"/>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B6D01"/>
    <w:rsid w:val="00AD2BEA"/>
    <w:rsid w:val="00AD6273"/>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09D5"/>
    <w:rsid w:val="00B71C82"/>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027F5"/>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2220"/>
    <w:rsid w:val="00C95284"/>
    <w:rsid w:val="00C96087"/>
    <w:rsid w:val="00CB46DD"/>
    <w:rsid w:val="00CB5E6A"/>
    <w:rsid w:val="00CC1A3C"/>
    <w:rsid w:val="00CC1D10"/>
    <w:rsid w:val="00CD3FFB"/>
    <w:rsid w:val="00CD4BDE"/>
    <w:rsid w:val="00CD4F6F"/>
    <w:rsid w:val="00CE6A87"/>
    <w:rsid w:val="00CF1231"/>
    <w:rsid w:val="00CF2D90"/>
    <w:rsid w:val="00CF316D"/>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61782"/>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2F"/>
    <w:rsid w:val="00E05CD9"/>
    <w:rsid w:val="00E21BB6"/>
    <w:rsid w:val="00E362BE"/>
    <w:rsid w:val="00E4305F"/>
    <w:rsid w:val="00E45FB5"/>
    <w:rsid w:val="00E513A1"/>
    <w:rsid w:val="00E610B6"/>
    <w:rsid w:val="00E6413E"/>
    <w:rsid w:val="00E64A12"/>
    <w:rsid w:val="00E6589C"/>
    <w:rsid w:val="00E65B08"/>
    <w:rsid w:val="00E720A5"/>
    <w:rsid w:val="00E72CE0"/>
    <w:rsid w:val="00E821F1"/>
    <w:rsid w:val="00E82924"/>
    <w:rsid w:val="00E83126"/>
    <w:rsid w:val="00E875EB"/>
    <w:rsid w:val="00E91079"/>
    <w:rsid w:val="00E9130A"/>
    <w:rsid w:val="00E9780B"/>
    <w:rsid w:val="00EA335B"/>
    <w:rsid w:val="00EA5089"/>
    <w:rsid w:val="00EA68A6"/>
    <w:rsid w:val="00EB6F52"/>
    <w:rsid w:val="00EB7EC2"/>
    <w:rsid w:val="00EE0EBE"/>
    <w:rsid w:val="00EE26C2"/>
    <w:rsid w:val="00EE5690"/>
    <w:rsid w:val="00F05BA5"/>
    <w:rsid w:val="00F07248"/>
    <w:rsid w:val="00F11815"/>
    <w:rsid w:val="00F13661"/>
    <w:rsid w:val="00F217E8"/>
    <w:rsid w:val="00F23B3F"/>
    <w:rsid w:val="00F23BE9"/>
    <w:rsid w:val="00F316CF"/>
    <w:rsid w:val="00F3389C"/>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C59A3"/>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478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ListTable5Dark-Accent1">
    <w:name w:val="List Table 5 Dark Accent 1"/>
    <w:basedOn w:val="TableNormal"/>
    <w:uiPriority w:val="50"/>
    <w:rsid w:val="004151F9"/>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6">
    <w:name w:val="Grid Table 4 Accent 6"/>
    <w:basedOn w:val="TableNormal"/>
    <w:uiPriority w:val="49"/>
    <w:rsid w:val="004151F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50442">
      <w:bodyDiv w:val="1"/>
      <w:marLeft w:val="0"/>
      <w:marRight w:val="0"/>
      <w:marTop w:val="0"/>
      <w:marBottom w:val="0"/>
      <w:divBdr>
        <w:top w:val="none" w:sz="0" w:space="0" w:color="auto"/>
        <w:left w:val="none" w:sz="0" w:space="0" w:color="auto"/>
        <w:bottom w:val="none" w:sz="0" w:space="0" w:color="auto"/>
        <w:right w:val="none" w:sz="0" w:space="0" w:color="auto"/>
      </w:divBdr>
      <w:divsChild>
        <w:div w:id="1925257455">
          <w:marLeft w:val="547"/>
          <w:marRight w:val="0"/>
          <w:marTop w:val="58"/>
          <w:marBottom w:val="0"/>
          <w:divBdr>
            <w:top w:val="none" w:sz="0" w:space="0" w:color="auto"/>
            <w:left w:val="none" w:sz="0" w:space="0" w:color="auto"/>
            <w:bottom w:val="none" w:sz="0" w:space="0" w:color="auto"/>
            <w:right w:val="none" w:sz="0" w:space="0" w:color="auto"/>
          </w:divBdr>
        </w:div>
        <w:div w:id="784277794">
          <w:marLeft w:val="1166"/>
          <w:marRight w:val="0"/>
          <w:marTop w:val="58"/>
          <w:marBottom w:val="0"/>
          <w:divBdr>
            <w:top w:val="none" w:sz="0" w:space="0" w:color="auto"/>
            <w:left w:val="none" w:sz="0" w:space="0" w:color="auto"/>
            <w:bottom w:val="none" w:sz="0" w:space="0" w:color="auto"/>
            <w:right w:val="none" w:sz="0" w:space="0" w:color="auto"/>
          </w:divBdr>
        </w:div>
        <w:div w:id="467744110">
          <w:marLeft w:val="1166"/>
          <w:marRight w:val="0"/>
          <w:marTop w:val="58"/>
          <w:marBottom w:val="0"/>
          <w:divBdr>
            <w:top w:val="none" w:sz="0" w:space="0" w:color="auto"/>
            <w:left w:val="none" w:sz="0" w:space="0" w:color="auto"/>
            <w:bottom w:val="none" w:sz="0" w:space="0" w:color="auto"/>
            <w:right w:val="none" w:sz="0" w:space="0" w:color="auto"/>
          </w:divBdr>
        </w:div>
        <w:div w:id="915818612">
          <w:marLeft w:val="1166"/>
          <w:marRight w:val="0"/>
          <w:marTop w:val="58"/>
          <w:marBottom w:val="0"/>
          <w:divBdr>
            <w:top w:val="none" w:sz="0" w:space="0" w:color="auto"/>
            <w:left w:val="none" w:sz="0" w:space="0" w:color="auto"/>
            <w:bottom w:val="none" w:sz="0" w:space="0" w:color="auto"/>
            <w:right w:val="none" w:sz="0" w:space="0" w:color="auto"/>
          </w:divBdr>
        </w:div>
      </w:divsChild>
    </w:div>
    <w:div w:id="614942487">
      <w:bodyDiv w:val="1"/>
      <w:marLeft w:val="0"/>
      <w:marRight w:val="0"/>
      <w:marTop w:val="0"/>
      <w:marBottom w:val="0"/>
      <w:divBdr>
        <w:top w:val="none" w:sz="0" w:space="0" w:color="auto"/>
        <w:left w:val="none" w:sz="0" w:space="0" w:color="auto"/>
        <w:bottom w:val="none" w:sz="0" w:space="0" w:color="auto"/>
        <w:right w:val="none" w:sz="0" w:space="0" w:color="auto"/>
      </w:divBdr>
      <w:divsChild>
        <w:div w:id="1165362648">
          <w:marLeft w:val="547"/>
          <w:marRight w:val="0"/>
          <w:marTop w:val="67"/>
          <w:marBottom w:val="0"/>
          <w:divBdr>
            <w:top w:val="none" w:sz="0" w:space="0" w:color="auto"/>
            <w:left w:val="none" w:sz="0" w:space="0" w:color="auto"/>
            <w:bottom w:val="none" w:sz="0" w:space="0" w:color="auto"/>
            <w:right w:val="none" w:sz="0" w:space="0" w:color="auto"/>
          </w:divBdr>
        </w:div>
        <w:div w:id="550727881">
          <w:marLeft w:val="1166"/>
          <w:marRight w:val="0"/>
          <w:marTop w:val="67"/>
          <w:marBottom w:val="0"/>
          <w:divBdr>
            <w:top w:val="none" w:sz="0" w:space="0" w:color="auto"/>
            <w:left w:val="none" w:sz="0" w:space="0" w:color="auto"/>
            <w:bottom w:val="none" w:sz="0" w:space="0" w:color="auto"/>
            <w:right w:val="none" w:sz="0" w:space="0" w:color="auto"/>
          </w:divBdr>
        </w:div>
        <w:div w:id="643047572">
          <w:marLeft w:val="1800"/>
          <w:marRight w:val="0"/>
          <w:marTop w:val="67"/>
          <w:marBottom w:val="0"/>
          <w:divBdr>
            <w:top w:val="none" w:sz="0" w:space="0" w:color="auto"/>
            <w:left w:val="none" w:sz="0" w:space="0" w:color="auto"/>
            <w:bottom w:val="none" w:sz="0" w:space="0" w:color="auto"/>
            <w:right w:val="none" w:sz="0" w:space="0" w:color="auto"/>
          </w:divBdr>
        </w:div>
        <w:div w:id="620066676">
          <w:marLeft w:val="1800"/>
          <w:marRight w:val="0"/>
          <w:marTop w:val="67"/>
          <w:marBottom w:val="0"/>
          <w:divBdr>
            <w:top w:val="none" w:sz="0" w:space="0" w:color="auto"/>
            <w:left w:val="none" w:sz="0" w:space="0" w:color="auto"/>
            <w:bottom w:val="none" w:sz="0" w:space="0" w:color="auto"/>
            <w:right w:val="none" w:sz="0" w:space="0" w:color="auto"/>
          </w:divBdr>
        </w:div>
        <w:div w:id="1625963403">
          <w:marLeft w:val="547"/>
          <w:marRight w:val="0"/>
          <w:marTop w:val="67"/>
          <w:marBottom w:val="0"/>
          <w:divBdr>
            <w:top w:val="none" w:sz="0" w:space="0" w:color="auto"/>
            <w:left w:val="none" w:sz="0" w:space="0" w:color="auto"/>
            <w:bottom w:val="none" w:sz="0" w:space="0" w:color="auto"/>
            <w:right w:val="none" w:sz="0" w:space="0" w:color="auto"/>
          </w:divBdr>
        </w:div>
        <w:div w:id="1736581853">
          <w:marLeft w:val="1166"/>
          <w:marRight w:val="0"/>
          <w:marTop w:val="58"/>
          <w:marBottom w:val="0"/>
          <w:divBdr>
            <w:top w:val="none" w:sz="0" w:space="0" w:color="auto"/>
            <w:left w:val="none" w:sz="0" w:space="0" w:color="auto"/>
            <w:bottom w:val="none" w:sz="0" w:space="0" w:color="auto"/>
            <w:right w:val="none" w:sz="0" w:space="0" w:color="auto"/>
          </w:divBdr>
        </w:div>
        <w:div w:id="1506364178">
          <w:marLeft w:val="1800"/>
          <w:marRight w:val="0"/>
          <w:marTop w:val="58"/>
          <w:marBottom w:val="0"/>
          <w:divBdr>
            <w:top w:val="none" w:sz="0" w:space="0" w:color="auto"/>
            <w:left w:val="none" w:sz="0" w:space="0" w:color="auto"/>
            <w:bottom w:val="none" w:sz="0" w:space="0" w:color="auto"/>
            <w:right w:val="none" w:sz="0" w:space="0" w:color="auto"/>
          </w:divBdr>
        </w:div>
        <w:div w:id="2054042205">
          <w:marLeft w:val="2520"/>
          <w:marRight w:val="0"/>
          <w:marTop w:val="58"/>
          <w:marBottom w:val="0"/>
          <w:divBdr>
            <w:top w:val="none" w:sz="0" w:space="0" w:color="auto"/>
            <w:left w:val="none" w:sz="0" w:space="0" w:color="auto"/>
            <w:bottom w:val="none" w:sz="0" w:space="0" w:color="auto"/>
            <w:right w:val="none" w:sz="0" w:space="0" w:color="auto"/>
          </w:divBdr>
        </w:div>
        <w:div w:id="788159971">
          <w:marLeft w:val="2520"/>
          <w:marRight w:val="0"/>
          <w:marTop w:val="58"/>
          <w:marBottom w:val="0"/>
          <w:divBdr>
            <w:top w:val="none" w:sz="0" w:space="0" w:color="auto"/>
            <w:left w:val="none" w:sz="0" w:space="0" w:color="auto"/>
            <w:bottom w:val="none" w:sz="0" w:space="0" w:color="auto"/>
            <w:right w:val="none" w:sz="0" w:space="0" w:color="auto"/>
          </w:divBdr>
        </w:div>
        <w:div w:id="2001958090">
          <w:marLeft w:val="1800"/>
          <w:marRight w:val="0"/>
          <w:marTop w:val="58"/>
          <w:marBottom w:val="0"/>
          <w:divBdr>
            <w:top w:val="none" w:sz="0" w:space="0" w:color="auto"/>
            <w:left w:val="none" w:sz="0" w:space="0" w:color="auto"/>
            <w:bottom w:val="none" w:sz="0" w:space="0" w:color="auto"/>
            <w:right w:val="none" w:sz="0" w:space="0" w:color="auto"/>
          </w:divBdr>
        </w:div>
        <w:div w:id="324819542">
          <w:marLeft w:val="2520"/>
          <w:marRight w:val="0"/>
          <w:marTop w:val="58"/>
          <w:marBottom w:val="0"/>
          <w:divBdr>
            <w:top w:val="none" w:sz="0" w:space="0" w:color="auto"/>
            <w:left w:val="none" w:sz="0" w:space="0" w:color="auto"/>
            <w:bottom w:val="none" w:sz="0" w:space="0" w:color="auto"/>
            <w:right w:val="none" w:sz="0" w:space="0" w:color="auto"/>
          </w:divBdr>
        </w:div>
        <w:div w:id="1632051409">
          <w:marLeft w:val="1166"/>
          <w:marRight w:val="0"/>
          <w:marTop w:val="58"/>
          <w:marBottom w:val="0"/>
          <w:divBdr>
            <w:top w:val="none" w:sz="0" w:space="0" w:color="auto"/>
            <w:left w:val="none" w:sz="0" w:space="0" w:color="auto"/>
            <w:bottom w:val="none" w:sz="0" w:space="0" w:color="auto"/>
            <w:right w:val="none" w:sz="0" w:space="0" w:color="auto"/>
          </w:divBdr>
        </w:div>
        <w:div w:id="1854954140">
          <w:marLeft w:val="1800"/>
          <w:marRight w:val="0"/>
          <w:marTop w:val="58"/>
          <w:marBottom w:val="0"/>
          <w:divBdr>
            <w:top w:val="none" w:sz="0" w:space="0" w:color="auto"/>
            <w:left w:val="none" w:sz="0" w:space="0" w:color="auto"/>
            <w:bottom w:val="none" w:sz="0" w:space="0" w:color="auto"/>
            <w:right w:val="none" w:sz="0" w:space="0" w:color="auto"/>
          </w:divBdr>
        </w:div>
        <w:div w:id="159781500">
          <w:marLeft w:val="1800"/>
          <w:marRight w:val="0"/>
          <w:marTop w:val="58"/>
          <w:marBottom w:val="0"/>
          <w:divBdr>
            <w:top w:val="none" w:sz="0" w:space="0" w:color="auto"/>
            <w:left w:val="none" w:sz="0" w:space="0" w:color="auto"/>
            <w:bottom w:val="none" w:sz="0" w:space="0" w:color="auto"/>
            <w:right w:val="none" w:sz="0" w:space="0" w:color="auto"/>
          </w:divBdr>
        </w:div>
        <w:div w:id="1098259279">
          <w:marLeft w:val="1166"/>
          <w:marRight w:val="0"/>
          <w:marTop w:val="58"/>
          <w:marBottom w:val="0"/>
          <w:divBdr>
            <w:top w:val="none" w:sz="0" w:space="0" w:color="auto"/>
            <w:left w:val="none" w:sz="0" w:space="0" w:color="auto"/>
            <w:bottom w:val="none" w:sz="0" w:space="0" w:color="auto"/>
            <w:right w:val="none" w:sz="0" w:space="0" w:color="auto"/>
          </w:divBdr>
        </w:div>
      </w:divsChild>
    </w:div>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878739271">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7.png@01D430D4.F667E13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75C81-27F4-4234-A046-B37F294A1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4</cp:revision>
  <dcterms:created xsi:type="dcterms:W3CDTF">2018-08-10T23:20:00Z</dcterms:created>
  <dcterms:modified xsi:type="dcterms:W3CDTF">2018-08-10T23:44:00Z</dcterms:modified>
</cp:coreProperties>
</file>